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D8" w:rsidRPr="00DD3405" w:rsidRDefault="007E2203" w:rsidP="007E2203">
      <w:pPr>
        <w:jc w:val="center"/>
        <w:rPr>
          <w:rFonts w:ascii="Arial" w:hAnsi="Arial" w:cs="Arial"/>
          <w:b/>
          <w:sz w:val="24"/>
          <w:szCs w:val="24"/>
        </w:rPr>
      </w:pPr>
      <w:r w:rsidRPr="00DD3405">
        <w:rPr>
          <w:rFonts w:ascii="Arial" w:hAnsi="Arial" w:cs="Arial"/>
          <w:b/>
          <w:sz w:val="24"/>
          <w:szCs w:val="24"/>
        </w:rPr>
        <w:t>Réponse de l’inspection de russe aux questions soulevées par les professeurs suite à la note de l’</w:t>
      </w:r>
      <w:r w:rsidR="00BE7315" w:rsidRPr="00DD3405">
        <w:rPr>
          <w:rFonts w:ascii="Arial" w:hAnsi="Arial" w:cs="Arial"/>
          <w:b/>
          <w:sz w:val="24"/>
          <w:szCs w:val="24"/>
        </w:rPr>
        <w:t>I</w:t>
      </w:r>
      <w:r w:rsidRPr="00DD3405">
        <w:rPr>
          <w:rFonts w:ascii="Arial" w:hAnsi="Arial" w:cs="Arial"/>
          <w:b/>
          <w:sz w:val="24"/>
          <w:szCs w:val="24"/>
        </w:rPr>
        <w:t>GEN sur les notions</w:t>
      </w:r>
    </w:p>
    <w:p w:rsidR="007E2203" w:rsidRPr="00D67371" w:rsidRDefault="007E2203" w:rsidP="007E2203">
      <w:pPr>
        <w:jc w:val="center"/>
        <w:rPr>
          <w:rFonts w:ascii="Arial" w:hAnsi="Arial" w:cs="Arial"/>
          <w:szCs w:val="24"/>
        </w:rPr>
      </w:pPr>
    </w:p>
    <w:p w:rsidR="00FD3DB1" w:rsidRPr="00D67371" w:rsidRDefault="00FD3DB1" w:rsidP="007E2203">
      <w:pPr>
        <w:rPr>
          <w:rFonts w:ascii="Arial" w:hAnsi="Arial" w:cs="Arial"/>
          <w:szCs w:val="24"/>
        </w:rPr>
      </w:pPr>
      <w:r w:rsidRPr="00DD3405">
        <w:rPr>
          <w:rFonts w:ascii="Arial" w:hAnsi="Arial" w:cs="Arial"/>
          <w:b/>
          <w:szCs w:val="24"/>
          <w:u w:val="single"/>
        </w:rPr>
        <w:t>Petit glossaire</w:t>
      </w:r>
      <w:r w:rsidRPr="00D67371">
        <w:rPr>
          <w:rFonts w:ascii="Arial" w:hAnsi="Arial" w:cs="Arial"/>
          <w:szCs w:val="24"/>
        </w:rPr>
        <w:t> :</w:t>
      </w:r>
    </w:p>
    <w:p w:rsidR="004B6A36" w:rsidRPr="00D67371" w:rsidRDefault="007E2203" w:rsidP="007E2203">
      <w:pPr>
        <w:rPr>
          <w:rFonts w:ascii="Arial" w:hAnsi="Arial" w:cs="Arial"/>
          <w:szCs w:val="24"/>
        </w:rPr>
      </w:pPr>
      <w:proofErr w:type="gramStart"/>
      <w:r w:rsidRPr="00DD3405">
        <w:rPr>
          <w:rFonts w:ascii="Arial" w:hAnsi="Arial" w:cs="Arial"/>
          <w:szCs w:val="24"/>
          <w:u w:val="single"/>
        </w:rPr>
        <w:t>objet</w:t>
      </w:r>
      <w:proofErr w:type="gramEnd"/>
      <w:r w:rsidRPr="00DD3405">
        <w:rPr>
          <w:rFonts w:ascii="Arial" w:hAnsi="Arial" w:cs="Arial"/>
          <w:szCs w:val="24"/>
          <w:u w:val="single"/>
        </w:rPr>
        <w:t xml:space="preserve"> d’étude</w:t>
      </w:r>
      <w:r w:rsidR="00BE7315" w:rsidRPr="00D67371">
        <w:rPr>
          <w:rFonts w:ascii="Arial" w:hAnsi="Arial" w:cs="Arial"/>
          <w:szCs w:val="24"/>
        </w:rPr>
        <w:t xml:space="preserve"> : </w:t>
      </w:r>
      <w:r w:rsidR="000567AF" w:rsidRPr="00D67371">
        <w:rPr>
          <w:rFonts w:ascii="Arial" w:hAnsi="Arial" w:cs="Arial"/>
          <w:szCs w:val="24"/>
        </w:rPr>
        <w:t xml:space="preserve">période historique, </w:t>
      </w:r>
      <w:r w:rsidR="00211F24">
        <w:rPr>
          <w:rFonts w:ascii="Arial" w:hAnsi="Arial" w:cs="Arial"/>
          <w:szCs w:val="24"/>
        </w:rPr>
        <w:t xml:space="preserve">aire géographique, personnage, </w:t>
      </w:r>
      <w:r w:rsidR="000567AF" w:rsidRPr="00D67371">
        <w:rPr>
          <w:rFonts w:ascii="Arial" w:hAnsi="Arial" w:cs="Arial"/>
          <w:szCs w:val="24"/>
        </w:rPr>
        <w:t>concept</w:t>
      </w:r>
      <w:r w:rsidR="00BD5271" w:rsidRPr="00D67371">
        <w:rPr>
          <w:rFonts w:ascii="Arial" w:hAnsi="Arial" w:cs="Arial"/>
          <w:szCs w:val="24"/>
        </w:rPr>
        <w:t xml:space="preserve"> ou toute autre thématique qui sert de base à une ou plusieurs séquences</w:t>
      </w:r>
    </w:p>
    <w:p w:rsidR="004B6A36" w:rsidRPr="00D67371" w:rsidRDefault="004B6A36" w:rsidP="007E2203">
      <w:pPr>
        <w:rPr>
          <w:rFonts w:ascii="Arial" w:hAnsi="Arial" w:cs="Arial"/>
          <w:szCs w:val="24"/>
        </w:rPr>
      </w:pPr>
      <w:proofErr w:type="gramStart"/>
      <w:r w:rsidRPr="00DD3405">
        <w:rPr>
          <w:rFonts w:ascii="Arial" w:hAnsi="Arial" w:cs="Arial"/>
          <w:szCs w:val="24"/>
          <w:u w:val="single"/>
        </w:rPr>
        <w:t>problématique</w:t>
      </w:r>
      <w:proofErr w:type="gramEnd"/>
      <w:r w:rsidRPr="00D67371">
        <w:rPr>
          <w:rFonts w:ascii="Arial" w:hAnsi="Arial" w:cs="Arial"/>
          <w:szCs w:val="24"/>
        </w:rPr>
        <w:t xml:space="preserve"> : </w:t>
      </w:r>
      <w:r w:rsidR="00FD3DB1" w:rsidRPr="00D67371">
        <w:rPr>
          <w:rFonts w:ascii="Arial" w:hAnsi="Arial" w:cs="Arial"/>
          <w:szCs w:val="24"/>
        </w:rPr>
        <w:t>question complexe qui e</w:t>
      </w:r>
      <w:r w:rsidR="00BE7315" w:rsidRPr="00D67371">
        <w:rPr>
          <w:rFonts w:ascii="Arial" w:hAnsi="Arial" w:cs="Arial"/>
          <w:szCs w:val="24"/>
        </w:rPr>
        <w:t xml:space="preserve">ntraîne des réponses multiples et nuancées, fil conducteur ou angle d’attaque qui permet d’impulser </w:t>
      </w:r>
      <w:r w:rsidR="00BD5271" w:rsidRPr="00D67371">
        <w:rPr>
          <w:rFonts w:ascii="Arial" w:hAnsi="Arial" w:cs="Arial"/>
          <w:szCs w:val="24"/>
        </w:rPr>
        <w:t xml:space="preserve">la </w:t>
      </w:r>
      <w:r w:rsidR="00BE7315" w:rsidRPr="00D67371">
        <w:rPr>
          <w:rFonts w:ascii="Arial" w:hAnsi="Arial" w:cs="Arial"/>
          <w:szCs w:val="24"/>
        </w:rPr>
        <w:t>dynamique</w:t>
      </w:r>
      <w:r w:rsidR="00BD5271" w:rsidRPr="00D67371">
        <w:rPr>
          <w:rFonts w:ascii="Arial" w:hAnsi="Arial" w:cs="Arial"/>
          <w:szCs w:val="24"/>
        </w:rPr>
        <w:t xml:space="preserve"> de la séquence</w:t>
      </w:r>
    </w:p>
    <w:p w:rsidR="00BD5271" w:rsidRPr="00D67371" w:rsidRDefault="00BD5271" w:rsidP="00BD5271">
      <w:pPr>
        <w:rPr>
          <w:rFonts w:ascii="Arial" w:hAnsi="Arial" w:cs="Arial"/>
          <w:szCs w:val="24"/>
        </w:rPr>
      </w:pPr>
      <w:proofErr w:type="gramStart"/>
      <w:r w:rsidRPr="00DD3405">
        <w:rPr>
          <w:rFonts w:ascii="Arial" w:hAnsi="Arial" w:cs="Arial"/>
          <w:szCs w:val="24"/>
          <w:u w:val="single"/>
        </w:rPr>
        <w:t>séquence</w:t>
      </w:r>
      <w:proofErr w:type="gramEnd"/>
      <w:r w:rsidRPr="00D67371">
        <w:rPr>
          <w:rFonts w:ascii="Arial" w:hAnsi="Arial" w:cs="Arial"/>
          <w:szCs w:val="24"/>
        </w:rPr>
        <w:t> : ensemble de séances consacrées à une problématique</w:t>
      </w:r>
      <w:r w:rsidR="00D017A1">
        <w:rPr>
          <w:rFonts w:ascii="Arial" w:hAnsi="Arial" w:cs="Arial"/>
          <w:szCs w:val="24"/>
        </w:rPr>
        <w:t xml:space="preserve"> (le nombre de séances dépend du nombre de supports choisis et du temps que l’on prévoit pour leur exploitation, c’est-à-dire les différentes activités associées) </w:t>
      </w:r>
    </w:p>
    <w:p w:rsidR="0097320D" w:rsidRPr="00D67371" w:rsidRDefault="0097320D" w:rsidP="00BD5271">
      <w:pPr>
        <w:rPr>
          <w:rFonts w:ascii="Arial" w:hAnsi="Arial" w:cs="Arial"/>
          <w:szCs w:val="24"/>
        </w:rPr>
      </w:pPr>
      <w:proofErr w:type="gramStart"/>
      <w:r w:rsidRPr="00DD3405">
        <w:rPr>
          <w:rFonts w:ascii="Arial" w:hAnsi="Arial" w:cs="Arial"/>
          <w:szCs w:val="24"/>
          <w:u w:val="single"/>
        </w:rPr>
        <w:t>dossier</w:t>
      </w:r>
      <w:proofErr w:type="gramEnd"/>
      <w:r w:rsidRPr="00DD3405">
        <w:rPr>
          <w:rFonts w:ascii="Arial" w:hAnsi="Arial" w:cs="Arial"/>
          <w:szCs w:val="24"/>
          <w:u w:val="single"/>
        </w:rPr>
        <w:t xml:space="preserve"> pour l’oral du baccalauréat</w:t>
      </w:r>
      <w:r w:rsidRPr="00D67371">
        <w:rPr>
          <w:rFonts w:ascii="Arial" w:hAnsi="Arial" w:cs="Arial"/>
          <w:szCs w:val="24"/>
        </w:rPr>
        <w:t xml:space="preserve"> : ensemble de documents articulés par une problématique </w:t>
      </w:r>
    </w:p>
    <w:p w:rsidR="004B6A36" w:rsidRPr="00D67371" w:rsidRDefault="004B6A36" w:rsidP="007E2203">
      <w:pPr>
        <w:rPr>
          <w:rFonts w:ascii="Arial" w:hAnsi="Arial" w:cs="Arial"/>
          <w:szCs w:val="24"/>
        </w:rPr>
      </w:pPr>
    </w:p>
    <w:p w:rsidR="00FC5E9F" w:rsidRPr="00D67371" w:rsidRDefault="00FC5E9F" w:rsidP="007E2203">
      <w:pPr>
        <w:rPr>
          <w:rFonts w:ascii="Arial" w:hAnsi="Arial" w:cs="Arial"/>
          <w:szCs w:val="24"/>
        </w:rPr>
      </w:pPr>
    </w:p>
    <w:p w:rsidR="00FC5E9F" w:rsidRPr="00D67371" w:rsidRDefault="000613C9" w:rsidP="008C33FB">
      <w:pPr>
        <w:pStyle w:val="Paragraphedeliste"/>
        <w:numPr>
          <w:ilvl w:val="0"/>
          <w:numId w:val="1"/>
        </w:numPr>
        <w:jc w:val="both"/>
        <w:rPr>
          <w:rFonts w:ascii="Arial" w:hAnsi="Arial" w:cs="Arial"/>
          <w:b/>
          <w:szCs w:val="24"/>
        </w:rPr>
      </w:pPr>
      <w:r w:rsidRPr="00D67371">
        <w:rPr>
          <w:rFonts w:ascii="Arial" w:hAnsi="Arial" w:cs="Arial"/>
          <w:b/>
          <w:szCs w:val="24"/>
        </w:rPr>
        <w:t>Comment doit être organisée l</w:t>
      </w:r>
      <w:r w:rsidR="00FC5E9F" w:rsidRPr="00D67371">
        <w:rPr>
          <w:rFonts w:ascii="Arial" w:hAnsi="Arial" w:cs="Arial"/>
          <w:b/>
          <w:szCs w:val="24"/>
        </w:rPr>
        <w:t>a liste pour l’épreuve orale du baccalauréat</w:t>
      </w:r>
      <w:r w:rsidRPr="00D67371">
        <w:rPr>
          <w:rFonts w:ascii="Arial" w:hAnsi="Arial" w:cs="Arial"/>
          <w:b/>
          <w:szCs w:val="24"/>
        </w:rPr>
        <w:t xml:space="preserve"> </w:t>
      </w:r>
      <w:r w:rsidR="00FC5E9F" w:rsidRPr="00D67371">
        <w:rPr>
          <w:rFonts w:ascii="Arial" w:hAnsi="Arial" w:cs="Arial"/>
          <w:b/>
          <w:szCs w:val="24"/>
        </w:rPr>
        <w:t>?</w:t>
      </w:r>
    </w:p>
    <w:p w:rsidR="00FC5E9F" w:rsidRPr="00D67371" w:rsidRDefault="000613C9" w:rsidP="0089357A">
      <w:pPr>
        <w:jc w:val="both"/>
        <w:rPr>
          <w:rFonts w:ascii="Arial" w:hAnsi="Arial" w:cs="Arial"/>
          <w:szCs w:val="24"/>
        </w:rPr>
      </w:pPr>
      <w:r w:rsidRPr="00D67371">
        <w:rPr>
          <w:rFonts w:ascii="Arial" w:hAnsi="Arial" w:cs="Arial"/>
          <w:szCs w:val="24"/>
        </w:rPr>
        <w:t>La liste doit faire apparaître clairement les objets d’étude abordés dans l’année, les notions associées et les supports utilisés.</w:t>
      </w:r>
    </w:p>
    <w:p w:rsidR="000613C9" w:rsidRPr="00D67371" w:rsidRDefault="000613C9" w:rsidP="0089357A">
      <w:pPr>
        <w:jc w:val="both"/>
        <w:rPr>
          <w:rFonts w:ascii="Arial" w:hAnsi="Arial" w:cs="Arial"/>
          <w:szCs w:val="24"/>
        </w:rPr>
      </w:pPr>
    </w:p>
    <w:p w:rsidR="000613C9" w:rsidRPr="00D67371" w:rsidRDefault="000613C9" w:rsidP="008C33FB">
      <w:pPr>
        <w:pStyle w:val="Paragraphedeliste"/>
        <w:numPr>
          <w:ilvl w:val="0"/>
          <w:numId w:val="1"/>
        </w:numPr>
        <w:spacing w:after="0"/>
        <w:jc w:val="both"/>
        <w:rPr>
          <w:rFonts w:ascii="Arial" w:hAnsi="Arial" w:cs="Arial"/>
          <w:b/>
          <w:szCs w:val="24"/>
        </w:rPr>
      </w:pPr>
      <w:r w:rsidRPr="00D67371">
        <w:rPr>
          <w:rFonts w:ascii="Arial" w:hAnsi="Arial" w:cs="Arial"/>
          <w:b/>
          <w:szCs w:val="24"/>
        </w:rPr>
        <w:t xml:space="preserve">Faut-il donner une définition des notions pour l’oral du baccalauréat ? </w:t>
      </w:r>
    </w:p>
    <w:p w:rsidR="000613C9" w:rsidRPr="00D67371" w:rsidRDefault="000613C9" w:rsidP="0089357A">
      <w:pPr>
        <w:spacing w:after="0"/>
        <w:jc w:val="both"/>
        <w:rPr>
          <w:rFonts w:ascii="Arial" w:hAnsi="Arial" w:cs="Arial"/>
          <w:szCs w:val="24"/>
        </w:rPr>
      </w:pPr>
      <w:r w:rsidRPr="00D67371">
        <w:rPr>
          <w:rFonts w:ascii="Arial" w:hAnsi="Arial" w:cs="Arial"/>
          <w:szCs w:val="24"/>
        </w:rPr>
        <w:t xml:space="preserve">Non, </w:t>
      </w:r>
      <w:r w:rsidR="00132790" w:rsidRPr="00D67371">
        <w:rPr>
          <w:rFonts w:ascii="Arial" w:hAnsi="Arial" w:cs="Arial"/>
          <w:szCs w:val="24"/>
        </w:rPr>
        <w:t xml:space="preserve">l’élève présente dans son exposé </w:t>
      </w:r>
      <w:r w:rsidR="008337A3" w:rsidRPr="00D67371">
        <w:rPr>
          <w:rFonts w:ascii="Arial" w:hAnsi="Arial" w:cs="Arial"/>
          <w:szCs w:val="24"/>
        </w:rPr>
        <w:t>un objet</w:t>
      </w:r>
      <w:r w:rsidRPr="00D67371">
        <w:rPr>
          <w:rFonts w:ascii="Arial" w:hAnsi="Arial" w:cs="Arial"/>
          <w:szCs w:val="24"/>
        </w:rPr>
        <w:t xml:space="preserve"> d’étude</w:t>
      </w:r>
      <w:r w:rsidR="008337A3" w:rsidRPr="00D67371">
        <w:rPr>
          <w:rFonts w:ascii="Arial" w:hAnsi="Arial" w:cs="Arial"/>
          <w:szCs w:val="24"/>
        </w:rPr>
        <w:t xml:space="preserve"> (une problématique)</w:t>
      </w:r>
      <w:r w:rsidRPr="00D67371">
        <w:rPr>
          <w:rFonts w:ascii="Arial" w:hAnsi="Arial" w:cs="Arial"/>
          <w:szCs w:val="24"/>
        </w:rPr>
        <w:t xml:space="preserve"> et non </w:t>
      </w:r>
      <w:r w:rsidR="008337A3" w:rsidRPr="00D67371">
        <w:rPr>
          <w:rFonts w:ascii="Arial" w:hAnsi="Arial" w:cs="Arial"/>
          <w:szCs w:val="24"/>
        </w:rPr>
        <w:t xml:space="preserve">une notion </w:t>
      </w:r>
      <w:r w:rsidRPr="00D67371">
        <w:rPr>
          <w:rFonts w:ascii="Arial" w:hAnsi="Arial" w:cs="Arial"/>
          <w:szCs w:val="24"/>
        </w:rPr>
        <w:t>en général.</w:t>
      </w:r>
    </w:p>
    <w:p w:rsidR="00FC5E9F" w:rsidRPr="00D67371" w:rsidRDefault="00FC5E9F" w:rsidP="0089357A">
      <w:pPr>
        <w:jc w:val="both"/>
        <w:rPr>
          <w:rFonts w:ascii="Arial" w:hAnsi="Arial" w:cs="Arial"/>
          <w:szCs w:val="24"/>
        </w:rPr>
      </w:pPr>
    </w:p>
    <w:p w:rsidR="00132790" w:rsidRPr="00D67371" w:rsidRDefault="00132790" w:rsidP="008C33FB">
      <w:pPr>
        <w:pStyle w:val="Paragraphedeliste"/>
        <w:numPr>
          <w:ilvl w:val="0"/>
          <w:numId w:val="1"/>
        </w:numPr>
        <w:jc w:val="both"/>
        <w:rPr>
          <w:rFonts w:ascii="Arial" w:hAnsi="Arial" w:cs="Arial"/>
          <w:b/>
          <w:szCs w:val="24"/>
        </w:rPr>
      </w:pPr>
      <w:r w:rsidRPr="00D67371">
        <w:rPr>
          <w:rFonts w:ascii="Arial" w:hAnsi="Arial" w:cs="Arial"/>
          <w:b/>
          <w:szCs w:val="24"/>
        </w:rPr>
        <w:t xml:space="preserve">Un dossier </w:t>
      </w:r>
      <w:r w:rsidR="00BD5271" w:rsidRPr="00D67371">
        <w:rPr>
          <w:rFonts w:ascii="Arial" w:hAnsi="Arial" w:cs="Arial"/>
          <w:b/>
          <w:szCs w:val="24"/>
        </w:rPr>
        <w:t xml:space="preserve">pour le baccalauréat </w:t>
      </w:r>
      <w:r w:rsidRPr="00D67371">
        <w:rPr>
          <w:rFonts w:ascii="Arial" w:hAnsi="Arial" w:cs="Arial"/>
          <w:b/>
          <w:szCs w:val="24"/>
        </w:rPr>
        <w:t>est-il l’ensemble des documents illustrant une notion ?</w:t>
      </w:r>
    </w:p>
    <w:p w:rsidR="00E419B9" w:rsidRPr="00D67371" w:rsidRDefault="004B6A36" w:rsidP="00BD5271">
      <w:pPr>
        <w:rPr>
          <w:rFonts w:ascii="Arial" w:hAnsi="Arial" w:cs="Arial"/>
          <w:szCs w:val="24"/>
        </w:rPr>
      </w:pPr>
      <w:r w:rsidRPr="00D67371">
        <w:rPr>
          <w:rFonts w:ascii="Arial" w:hAnsi="Arial" w:cs="Arial"/>
          <w:szCs w:val="24"/>
        </w:rPr>
        <w:t>Non, u</w:t>
      </w:r>
      <w:r w:rsidR="00132790" w:rsidRPr="00D67371">
        <w:rPr>
          <w:rFonts w:ascii="Arial" w:hAnsi="Arial" w:cs="Arial"/>
          <w:szCs w:val="24"/>
        </w:rPr>
        <w:t xml:space="preserve">n dossier ne peut pas être un catalogue de documents disparates dont le seul lien serait la notion étudiée. </w:t>
      </w:r>
    </w:p>
    <w:p w:rsidR="00BD5271" w:rsidRPr="00D67371" w:rsidRDefault="00132790" w:rsidP="00BD5271">
      <w:pPr>
        <w:rPr>
          <w:rFonts w:ascii="Arial" w:hAnsi="Arial" w:cs="Arial"/>
          <w:szCs w:val="24"/>
        </w:rPr>
      </w:pPr>
      <w:r w:rsidRPr="00D67371">
        <w:rPr>
          <w:rFonts w:ascii="Arial" w:hAnsi="Arial" w:cs="Arial"/>
          <w:szCs w:val="24"/>
        </w:rPr>
        <w:t xml:space="preserve">Un dossier est un </w:t>
      </w:r>
      <w:r w:rsidR="000613C9" w:rsidRPr="00D67371">
        <w:rPr>
          <w:rFonts w:ascii="Arial" w:hAnsi="Arial" w:cs="Arial"/>
          <w:szCs w:val="24"/>
        </w:rPr>
        <w:t xml:space="preserve">ensemble de documents articulés par une </w:t>
      </w:r>
      <w:r w:rsidR="00E419B9" w:rsidRPr="00D67371">
        <w:rPr>
          <w:rFonts w:ascii="Arial" w:hAnsi="Arial" w:cs="Arial"/>
          <w:szCs w:val="24"/>
        </w:rPr>
        <w:t>problématique</w:t>
      </w:r>
      <w:r w:rsidR="00BD5271" w:rsidRPr="00D67371">
        <w:rPr>
          <w:rFonts w:ascii="Arial" w:hAnsi="Arial" w:cs="Arial"/>
          <w:szCs w:val="24"/>
        </w:rPr>
        <w:t>. C’est le choix des documents et leur articulation qui permettent d’orienter l’étude vers l’une des 4 notions.</w:t>
      </w:r>
    </w:p>
    <w:p w:rsidR="007E2203" w:rsidRPr="00D67371" w:rsidRDefault="00FC5E9F" w:rsidP="0089357A">
      <w:pPr>
        <w:jc w:val="both"/>
        <w:rPr>
          <w:rFonts w:ascii="Arial" w:hAnsi="Arial" w:cs="Arial"/>
          <w:szCs w:val="24"/>
        </w:rPr>
      </w:pPr>
      <w:r w:rsidRPr="00D67371">
        <w:rPr>
          <w:rFonts w:ascii="Arial" w:hAnsi="Arial" w:cs="Arial"/>
          <w:szCs w:val="24"/>
        </w:rPr>
        <w:t xml:space="preserve">Prenons comme exemple l’objet d’étude </w:t>
      </w:r>
      <w:r w:rsidRPr="00D67371">
        <w:rPr>
          <w:rFonts w:ascii="Arial" w:hAnsi="Arial" w:cs="Arial"/>
          <w:szCs w:val="24"/>
          <w:u w:val="single"/>
        </w:rPr>
        <w:t>la Pérestroïka</w:t>
      </w:r>
      <w:r w:rsidRPr="00D67371">
        <w:rPr>
          <w:rFonts w:ascii="Arial" w:hAnsi="Arial" w:cs="Arial"/>
          <w:szCs w:val="24"/>
        </w:rPr>
        <w:t xml:space="preserve"> (voir tableau). </w:t>
      </w:r>
      <w:r w:rsidR="00133D73" w:rsidRPr="00D67371">
        <w:rPr>
          <w:rFonts w:ascii="Arial" w:hAnsi="Arial" w:cs="Arial"/>
          <w:szCs w:val="24"/>
        </w:rPr>
        <w:t xml:space="preserve">On ne va pas traiter la période historique de la Pérestroïka dans son ensemble avec toute sa complexité. Le professeur dispose de documents appropriés à l’objet d’étude, qui présentent un intérêt culturel certain et sont pertinents d’un point de vue linguistique. Le choix de ces documents va déterminer le choix de la problématique. </w:t>
      </w:r>
      <w:r w:rsidR="00132790" w:rsidRPr="00D67371">
        <w:rPr>
          <w:rFonts w:ascii="Arial" w:hAnsi="Arial" w:cs="Arial"/>
          <w:szCs w:val="24"/>
        </w:rPr>
        <w:t>Si</w:t>
      </w:r>
      <w:r w:rsidR="00133D73" w:rsidRPr="00D67371">
        <w:rPr>
          <w:rFonts w:ascii="Arial" w:hAnsi="Arial" w:cs="Arial"/>
          <w:szCs w:val="24"/>
        </w:rPr>
        <w:t xml:space="preserve">, par exemple, </w:t>
      </w:r>
      <w:r w:rsidR="00132790" w:rsidRPr="00D67371">
        <w:rPr>
          <w:rFonts w:ascii="Arial" w:hAnsi="Arial" w:cs="Arial"/>
          <w:szCs w:val="24"/>
        </w:rPr>
        <w:t>l</w:t>
      </w:r>
      <w:r w:rsidR="00BD5271" w:rsidRPr="00D67371">
        <w:rPr>
          <w:rFonts w:ascii="Arial" w:hAnsi="Arial" w:cs="Arial"/>
          <w:szCs w:val="24"/>
        </w:rPr>
        <w:t xml:space="preserve">e professeur </w:t>
      </w:r>
      <w:r w:rsidR="00133D73" w:rsidRPr="00D67371">
        <w:rPr>
          <w:rFonts w:ascii="Arial" w:hAnsi="Arial" w:cs="Arial"/>
          <w:szCs w:val="24"/>
        </w:rPr>
        <w:t xml:space="preserve">veut exploiter </w:t>
      </w:r>
      <w:r w:rsidR="006B1DD9" w:rsidRPr="00D67371">
        <w:rPr>
          <w:rFonts w:ascii="Arial" w:hAnsi="Arial" w:cs="Arial"/>
          <w:szCs w:val="24"/>
        </w:rPr>
        <w:t xml:space="preserve">des </w:t>
      </w:r>
      <w:r w:rsidR="00133D73" w:rsidRPr="00D67371">
        <w:rPr>
          <w:rFonts w:ascii="Arial" w:hAnsi="Arial" w:cs="Arial"/>
          <w:szCs w:val="24"/>
        </w:rPr>
        <w:t>article</w:t>
      </w:r>
      <w:r w:rsidR="006B1DD9" w:rsidRPr="00D67371">
        <w:rPr>
          <w:rFonts w:ascii="Arial" w:hAnsi="Arial" w:cs="Arial"/>
          <w:szCs w:val="24"/>
        </w:rPr>
        <w:t>s</w:t>
      </w:r>
      <w:r w:rsidR="00133D73" w:rsidRPr="00D67371">
        <w:rPr>
          <w:rFonts w:ascii="Arial" w:hAnsi="Arial" w:cs="Arial"/>
          <w:szCs w:val="24"/>
        </w:rPr>
        <w:t xml:space="preserve"> sur les </w:t>
      </w:r>
      <w:proofErr w:type="spellStart"/>
      <w:r w:rsidR="00133D73" w:rsidRPr="00D67371">
        <w:rPr>
          <w:rFonts w:ascii="Arial" w:hAnsi="Arial" w:cs="Arial"/>
          <w:szCs w:val="24"/>
        </w:rPr>
        <w:t>Telemosty</w:t>
      </w:r>
      <w:proofErr w:type="spellEnd"/>
      <w:r w:rsidR="00133D73" w:rsidRPr="00D67371">
        <w:rPr>
          <w:rFonts w:ascii="Arial" w:hAnsi="Arial" w:cs="Arial"/>
          <w:szCs w:val="24"/>
        </w:rPr>
        <w:t xml:space="preserve"> et un </w:t>
      </w:r>
      <w:r w:rsidR="006B1DD9" w:rsidRPr="00D67371">
        <w:rPr>
          <w:rFonts w:ascii="Arial" w:hAnsi="Arial" w:cs="Arial"/>
          <w:szCs w:val="24"/>
        </w:rPr>
        <w:t>extrait d’une émission,</w:t>
      </w:r>
      <w:r w:rsidR="00D86889" w:rsidRPr="00D67371">
        <w:rPr>
          <w:rFonts w:ascii="Arial" w:hAnsi="Arial" w:cs="Arial"/>
          <w:szCs w:val="24"/>
        </w:rPr>
        <w:t xml:space="preserve"> quelques affiches permettant de donner le contexte de la guerre froide qui précédait la Pérestroïka (voir dossier </w:t>
      </w:r>
      <w:r w:rsidR="00F51EA8" w:rsidRPr="00D67371">
        <w:rPr>
          <w:rFonts w:ascii="Arial" w:hAnsi="Arial" w:cs="Arial"/>
          <w:szCs w:val="24"/>
        </w:rPr>
        <w:t>URSS-USA)</w:t>
      </w:r>
      <w:r w:rsidR="00D86889" w:rsidRPr="00D67371">
        <w:rPr>
          <w:rFonts w:ascii="Arial" w:hAnsi="Arial" w:cs="Arial"/>
          <w:szCs w:val="24"/>
        </w:rPr>
        <w:t xml:space="preserve">, </w:t>
      </w:r>
      <w:r w:rsidR="006B1DD9" w:rsidRPr="00D67371">
        <w:rPr>
          <w:rFonts w:ascii="Arial" w:hAnsi="Arial" w:cs="Arial"/>
          <w:szCs w:val="24"/>
        </w:rPr>
        <w:t xml:space="preserve">il </w:t>
      </w:r>
      <w:r w:rsidR="00133D73" w:rsidRPr="00D67371">
        <w:rPr>
          <w:rFonts w:ascii="Arial" w:hAnsi="Arial" w:cs="Arial"/>
          <w:szCs w:val="24"/>
        </w:rPr>
        <w:t xml:space="preserve">choisit </w:t>
      </w:r>
      <w:r w:rsidR="00BD5271" w:rsidRPr="00D67371">
        <w:rPr>
          <w:rFonts w:ascii="Arial" w:hAnsi="Arial" w:cs="Arial"/>
          <w:szCs w:val="24"/>
        </w:rPr>
        <w:t>d’</w:t>
      </w:r>
      <w:r w:rsidR="00132790" w:rsidRPr="00D67371">
        <w:rPr>
          <w:rFonts w:ascii="Arial" w:hAnsi="Arial" w:cs="Arial"/>
          <w:szCs w:val="24"/>
        </w:rPr>
        <w:t>étudie</w:t>
      </w:r>
      <w:r w:rsidR="00BD5271" w:rsidRPr="00D67371">
        <w:rPr>
          <w:rFonts w:ascii="Arial" w:hAnsi="Arial" w:cs="Arial"/>
          <w:szCs w:val="24"/>
        </w:rPr>
        <w:t>r</w:t>
      </w:r>
      <w:r w:rsidR="00132790" w:rsidRPr="00D67371">
        <w:rPr>
          <w:rFonts w:ascii="Arial" w:hAnsi="Arial" w:cs="Arial"/>
          <w:szCs w:val="24"/>
        </w:rPr>
        <w:t xml:space="preserve"> comment l’URSS s’est rapp</w:t>
      </w:r>
      <w:r w:rsidR="00133D73" w:rsidRPr="00D67371">
        <w:rPr>
          <w:rFonts w:ascii="Arial" w:hAnsi="Arial" w:cs="Arial"/>
          <w:szCs w:val="24"/>
        </w:rPr>
        <w:t>r</w:t>
      </w:r>
      <w:r w:rsidR="00132790" w:rsidRPr="00D67371">
        <w:rPr>
          <w:rFonts w:ascii="Arial" w:hAnsi="Arial" w:cs="Arial"/>
          <w:szCs w:val="24"/>
        </w:rPr>
        <w:t>ochée de l’Occident à cette époque</w:t>
      </w:r>
      <w:r w:rsidR="006B1DD9" w:rsidRPr="00D67371">
        <w:rPr>
          <w:rFonts w:ascii="Arial" w:hAnsi="Arial" w:cs="Arial"/>
          <w:szCs w:val="24"/>
        </w:rPr>
        <w:t xml:space="preserve"> et </w:t>
      </w:r>
      <w:r w:rsidR="00F51EA8" w:rsidRPr="00D67371">
        <w:rPr>
          <w:rFonts w:ascii="Arial" w:hAnsi="Arial" w:cs="Arial"/>
          <w:szCs w:val="24"/>
        </w:rPr>
        <w:t xml:space="preserve">le dossier correspond à la </w:t>
      </w:r>
      <w:r w:rsidR="00132790" w:rsidRPr="00D67371">
        <w:rPr>
          <w:rFonts w:ascii="Arial" w:hAnsi="Arial" w:cs="Arial"/>
          <w:szCs w:val="24"/>
        </w:rPr>
        <w:t xml:space="preserve">notion Espace et échanges. </w:t>
      </w:r>
    </w:p>
    <w:p w:rsidR="001057DB" w:rsidRPr="00D67371" w:rsidRDefault="0089357A" w:rsidP="008C33FB">
      <w:pPr>
        <w:pStyle w:val="Paragraphedeliste"/>
        <w:numPr>
          <w:ilvl w:val="0"/>
          <w:numId w:val="1"/>
        </w:numPr>
        <w:jc w:val="both"/>
        <w:rPr>
          <w:rFonts w:ascii="Arial" w:hAnsi="Arial" w:cs="Arial"/>
          <w:sz w:val="20"/>
          <w:szCs w:val="20"/>
        </w:rPr>
      </w:pPr>
      <w:r w:rsidRPr="00D67371">
        <w:rPr>
          <w:rFonts w:ascii="Arial" w:hAnsi="Arial" w:cs="Arial"/>
          <w:sz w:val="20"/>
          <w:szCs w:val="20"/>
        </w:rPr>
        <w:t xml:space="preserve">Certains professeurs font remarquer que la durée de l’épreuve orale (en particulier de LV3) rend nécessaire l’étude d’un grand nombre de documents. D’autres proposent, pour les mêmes raisons, plusieurs objets d’étude pour une même notion. </w:t>
      </w:r>
    </w:p>
    <w:p w:rsidR="00132790" w:rsidRPr="00D67371" w:rsidRDefault="0089357A" w:rsidP="001057DB">
      <w:pPr>
        <w:pStyle w:val="Paragraphedeliste"/>
        <w:jc w:val="both"/>
        <w:rPr>
          <w:rFonts w:ascii="Arial" w:hAnsi="Arial" w:cs="Arial"/>
          <w:b/>
          <w:szCs w:val="24"/>
        </w:rPr>
      </w:pPr>
      <w:r w:rsidRPr="00D67371">
        <w:rPr>
          <w:rFonts w:ascii="Arial" w:hAnsi="Arial" w:cs="Arial"/>
          <w:b/>
          <w:szCs w:val="24"/>
        </w:rPr>
        <w:lastRenderedPageBreak/>
        <w:t>Peut</w:t>
      </w:r>
      <w:r w:rsidR="00132790" w:rsidRPr="00D67371">
        <w:rPr>
          <w:rFonts w:ascii="Arial" w:hAnsi="Arial" w:cs="Arial"/>
          <w:b/>
          <w:szCs w:val="24"/>
        </w:rPr>
        <w:t xml:space="preserve">-on avoir </w:t>
      </w:r>
      <w:r w:rsidRPr="00D67371">
        <w:rPr>
          <w:rFonts w:ascii="Arial" w:hAnsi="Arial" w:cs="Arial"/>
          <w:b/>
          <w:szCs w:val="24"/>
        </w:rPr>
        <w:t>plus d’</w:t>
      </w:r>
      <w:r w:rsidR="00132790" w:rsidRPr="00D67371">
        <w:rPr>
          <w:rFonts w:ascii="Arial" w:hAnsi="Arial" w:cs="Arial"/>
          <w:b/>
          <w:szCs w:val="24"/>
        </w:rPr>
        <w:t xml:space="preserve">un objet d’étude par notion ? </w:t>
      </w:r>
    </w:p>
    <w:p w:rsidR="0089357A" w:rsidRPr="00D67371" w:rsidRDefault="008C33FB" w:rsidP="0089357A">
      <w:pPr>
        <w:jc w:val="both"/>
        <w:rPr>
          <w:rFonts w:ascii="Arial" w:hAnsi="Arial" w:cs="Arial"/>
          <w:szCs w:val="24"/>
        </w:rPr>
      </w:pPr>
      <w:r w:rsidRPr="00D67371">
        <w:rPr>
          <w:rFonts w:ascii="Arial" w:hAnsi="Arial" w:cs="Arial"/>
          <w:szCs w:val="24"/>
        </w:rPr>
        <w:t>Chaque enseignant est libre de constituer ses dossiers comme il l’entend, cependant la multiplication des objets d’étude au détriment d’une problématique cohérente risque d’aboutir également (</w:t>
      </w:r>
      <w:proofErr w:type="spellStart"/>
      <w:r w:rsidRPr="00D67371">
        <w:rPr>
          <w:rFonts w:ascii="Arial" w:hAnsi="Arial" w:cs="Arial"/>
          <w:szCs w:val="24"/>
        </w:rPr>
        <w:t>cf</w:t>
      </w:r>
      <w:proofErr w:type="spellEnd"/>
      <w:r w:rsidRPr="00D67371">
        <w:rPr>
          <w:rFonts w:ascii="Arial" w:hAnsi="Arial" w:cs="Arial"/>
          <w:szCs w:val="24"/>
        </w:rPr>
        <w:t xml:space="preserve"> question N°</w:t>
      </w:r>
      <w:r w:rsidR="00BD5271" w:rsidRPr="00D67371">
        <w:rPr>
          <w:rFonts w:ascii="Arial" w:hAnsi="Arial" w:cs="Arial"/>
          <w:szCs w:val="24"/>
        </w:rPr>
        <w:t>3</w:t>
      </w:r>
      <w:r w:rsidRPr="00D67371">
        <w:rPr>
          <w:rFonts w:ascii="Arial" w:hAnsi="Arial" w:cs="Arial"/>
          <w:szCs w:val="24"/>
        </w:rPr>
        <w:t>) à un effet « catalogue ».</w:t>
      </w:r>
    </w:p>
    <w:p w:rsidR="00F86A2C" w:rsidRPr="00D67371" w:rsidRDefault="00F86A2C" w:rsidP="0089357A">
      <w:pPr>
        <w:jc w:val="both"/>
        <w:rPr>
          <w:rFonts w:ascii="Arial" w:hAnsi="Arial" w:cs="Arial"/>
          <w:szCs w:val="24"/>
        </w:rPr>
      </w:pPr>
      <w:r w:rsidRPr="00D67371">
        <w:rPr>
          <w:rFonts w:ascii="Arial" w:hAnsi="Arial" w:cs="Arial"/>
          <w:szCs w:val="24"/>
        </w:rPr>
        <w:t xml:space="preserve">Présenter un seul objet d’étude par notion permet davantage de cohérence. </w:t>
      </w:r>
    </w:p>
    <w:p w:rsidR="00290BD6" w:rsidRPr="00D67371" w:rsidRDefault="00290BD6" w:rsidP="0089357A">
      <w:pPr>
        <w:jc w:val="both"/>
        <w:rPr>
          <w:rFonts w:ascii="Arial" w:hAnsi="Arial" w:cs="Arial"/>
          <w:sz w:val="24"/>
          <w:szCs w:val="28"/>
        </w:rPr>
      </w:pPr>
    </w:p>
    <w:p w:rsidR="001057DB" w:rsidRPr="00D67371" w:rsidRDefault="00290BD6" w:rsidP="00290BD6">
      <w:pPr>
        <w:pStyle w:val="Paragraphedeliste"/>
        <w:numPr>
          <w:ilvl w:val="0"/>
          <w:numId w:val="1"/>
        </w:numPr>
        <w:jc w:val="both"/>
        <w:rPr>
          <w:rFonts w:ascii="Arial" w:hAnsi="Arial" w:cs="Arial"/>
          <w:sz w:val="20"/>
          <w:szCs w:val="20"/>
        </w:rPr>
      </w:pPr>
      <w:r w:rsidRPr="00D67371">
        <w:rPr>
          <w:rFonts w:ascii="Arial" w:hAnsi="Arial" w:cs="Arial"/>
          <w:sz w:val="20"/>
          <w:szCs w:val="20"/>
        </w:rPr>
        <w:t xml:space="preserve">Certains professeurs s’interrogent sur la préconisation des IGEN de ne pas découper l’année en notions. </w:t>
      </w:r>
    </w:p>
    <w:p w:rsidR="00290BD6" w:rsidRPr="00D67371" w:rsidRDefault="00290BD6" w:rsidP="001057DB">
      <w:pPr>
        <w:pStyle w:val="Paragraphedeliste"/>
        <w:jc w:val="both"/>
        <w:rPr>
          <w:rFonts w:ascii="Arial" w:hAnsi="Arial" w:cs="Arial"/>
          <w:b/>
          <w:szCs w:val="24"/>
        </w:rPr>
      </w:pPr>
      <w:r w:rsidRPr="00D67371">
        <w:rPr>
          <w:rFonts w:ascii="Arial" w:hAnsi="Arial" w:cs="Arial"/>
          <w:b/>
          <w:szCs w:val="24"/>
        </w:rPr>
        <w:t>Comment organiser l’année de terminale ?</w:t>
      </w:r>
    </w:p>
    <w:p w:rsidR="00290BD6" w:rsidRPr="00D67371" w:rsidRDefault="00290BD6" w:rsidP="00290BD6">
      <w:pPr>
        <w:ind w:left="360"/>
        <w:jc w:val="both"/>
        <w:rPr>
          <w:rFonts w:ascii="Arial" w:hAnsi="Arial" w:cs="Arial"/>
          <w:szCs w:val="24"/>
        </w:rPr>
      </w:pPr>
      <w:r w:rsidRPr="00D67371">
        <w:rPr>
          <w:rFonts w:ascii="Arial" w:hAnsi="Arial" w:cs="Arial"/>
          <w:szCs w:val="24"/>
        </w:rPr>
        <w:t>Effectivement la note de l’IGEN préconise de ne pas découper l’année en notions, mais en objets d’</w:t>
      </w:r>
      <w:r w:rsidR="00DA7C3D" w:rsidRPr="00D67371">
        <w:rPr>
          <w:rFonts w:ascii="Arial" w:hAnsi="Arial" w:cs="Arial"/>
          <w:szCs w:val="24"/>
        </w:rPr>
        <w:t xml:space="preserve">étude et souligne la porosité entre les notions. Si nous prenons l’exemple de l’objet d’étude </w:t>
      </w:r>
      <w:r w:rsidR="00DA7C3D" w:rsidRPr="00D67371">
        <w:rPr>
          <w:rFonts w:ascii="Arial" w:hAnsi="Arial" w:cs="Arial"/>
          <w:szCs w:val="24"/>
          <w:u w:val="single"/>
        </w:rPr>
        <w:t xml:space="preserve">Lev </w:t>
      </w:r>
      <w:proofErr w:type="spellStart"/>
      <w:r w:rsidR="00DA7C3D" w:rsidRPr="00D67371">
        <w:rPr>
          <w:rFonts w:ascii="Arial" w:hAnsi="Arial" w:cs="Arial"/>
          <w:szCs w:val="24"/>
          <w:u w:val="single"/>
        </w:rPr>
        <w:t>Termen</w:t>
      </w:r>
      <w:proofErr w:type="spellEnd"/>
      <w:r w:rsidR="00DA7C3D" w:rsidRPr="00D67371">
        <w:rPr>
          <w:rFonts w:ascii="Arial" w:hAnsi="Arial" w:cs="Arial"/>
          <w:szCs w:val="24"/>
        </w:rPr>
        <w:t xml:space="preserve">, </w:t>
      </w:r>
      <w:r w:rsidR="0003197B" w:rsidRPr="00D67371">
        <w:rPr>
          <w:rFonts w:ascii="Arial" w:hAnsi="Arial" w:cs="Arial"/>
          <w:szCs w:val="24"/>
        </w:rPr>
        <w:t>imaginons qu’il soit</w:t>
      </w:r>
      <w:r w:rsidR="00DA7C3D" w:rsidRPr="00D67371">
        <w:rPr>
          <w:rFonts w:ascii="Arial" w:hAnsi="Arial" w:cs="Arial"/>
          <w:szCs w:val="24"/>
        </w:rPr>
        <w:t xml:space="preserve"> abordé </w:t>
      </w:r>
      <w:r w:rsidR="0003197B" w:rsidRPr="00D67371">
        <w:rPr>
          <w:rFonts w:ascii="Arial" w:hAnsi="Arial" w:cs="Arial"/>
          <w:szCs w:val="24"/>
        </w:rPr>
        <w:t xml:space="preserve">dans une première séquence </w:t>
      </w:r>
      <w:r w:rsidR="00DA7C3D" w:rsidRPr="00D67371">
        <w:rPr>
          <w:rFonts w:ascii="Arial" w:hAnsi="Arial" w:cs="Arial"/>
          <w:szCs w:val="24"/>
        </w:rPr>
        <w:t>sous l’angle du pr</w:t>
      </w:r>
      <w:r w:rsidR="0003197B" w:rsidRPr="00D67371">
        <w:rPr>
          <w:rFonts w:ascii="Arial" w:hAnsi="Arial" w:cs="Arial"/>
          <w:szCs w:val="24"/>
        </w:rPr>
        <w:t>ogrès e</w:t>
      </w:r>
      <w:r w:rsidR="00DA7C3D" w:rsidRPr="00D67371">
        <w:rPr>
          <w:rFonts w:ascii="Arial" w:hAnsi="Arial" w:cs="Arial"/>
          <w:szCs w:val="24"/>
        </w:rPr>
        <w:t>n tant qu’inventeur</w:t>
      </w:r>
      <w:r w:rsidR="0003197B" w:rsidRPr="00D67371">
        <w:rPr>
          <w:rFonts w:ascii="Arial" w:hAnsi="Arial" w:cs="Arial"/>
          <w:szCs w:val="24"/>
        </w:rPr>
        <w:t>. U</w:t>
      </w:r>
      <w:r w:rsidR="00DA7C3D" w:rsidRPr="00D67371">
        <w:rPr>
          <w:rFonts w:ascii="Arial" w:hAnsi="Arial" w:cs="Arial"/>
          <w:szCs w:val="24"/>
        </w:rPr>
        <w:t xml:space="preserve">ne deuxième séquence </w:t>
      </w:r>
      <w:r w:rsidR="0003197B" w:rsidRPr="00D67371">
        <w:rPr>
          <w:rFonts w:ascii="Arial" w:hAnsi="Arial" w:cs="Arial"/>
          <w:szCs w:val="24"/>
        </w:rPr>
        <w:t xml:space="preserve">pourrait être </w:t>
      </w:r>
      <w:r w:rsidR="00DA7C3D" w:rsidRPr="00D67371">
        <w:rPr>
          <w:rFonts w:ascii="Arial" w:hAnsi="Arial" w:cs="Arial"/>
          <w:szCs w:val="24"/>
        </w:rPr>
        <w:t xml:space="preserve">consacrée aux rapports entre les scientifiques et le pouvoir soviétique, séquence dans laquelle </w:t>
      </w:r>
      <w:proofErr w:type="spellStart"/>
      <w:r w:rsidR="00DA7C3D" w:rsidRPr="00D67371">
        <w:rPr>
          <w:rFonts w:ascii="Arial" w:hAnsi="Arial" w:cs="Arial"/>
          <w:szCs w:val="24"/>
        </w:rPr>
        <w:t>Termen</w:t>
      </w:r>
      <w:proofErr w:type="spellEnd"/>
      <w:r w:rsidR="00DA7C3D" w:rsidRPr="00D67371">
        <w:rPr>
          <w:rFonts w:ascii="Arial" w:hAnsi="Arial" w:cs="Arial"/>
          <w:szCs w:val="24"/>
        </w:rPr>
        <w:t xml:space="preserve"> serait</w:t>
      </w:r>
      <w:r w:rsidR="00D017A1">
        <w:rPr>
          <w:rFonts w:ascii="Arial" w:hAnsi="Arial" w:cs="Arial"/>
          <w:szCs w:val="24"/>
        </w:rPr>
        <w:t xml:space="preserve"> un exemple parmi d’autres</w:t>
      </w:r>
      <w:r w:rsidR="00DA7C3D" w:rsidRPr="00D67371">
        <w:rPr>
          <w:rFonts w:ascii="Arial" w:hAnsi="Arial" w:cs="Arial"/>
          <w:szCs w:val="24"/>
        </w:rPr>
        <w:t>.</w:t>
      </w:r>
    </w:p>
    <w:p w:rsidR="0088672A" w:rsidRPr="00D017A1" w:rsidRDefault="00D017A1" w:rsidP="00290BD6">
      <w:pPr>
        <w:ind w:left="360"/>
        <w:jc w:val="both"/>
        <w:rPr>
          <w:rFonts w:ascii="Arial" w:hAnsi="Arial" w:cs="Arial"/>
          <w:szCs w:val="24"/>
        </w:rPr>
      </w:pPr>
      <w:r w:rsidRPr="00D017A1">
        <w:rPr>
          <w:rFonts w:ascii="Arial" w:hAnsi="Arial" w:cs="Arial"/>
          <w:szCs w:val="24"/>
        </w:rPr>
        <w:t xml:space="preserve">De même, </w:t>
      </w:r>
      <w:r w:rsidR="0088672A" w:rsidRPr="00D017A1">
        <w:rPr>
          <w:rFonts w:ascii="Arial" w:hAnsi="Arial" w:cs="Arial"/>
          <w:szCs w:val="24"/>
        </w:rPr>
        <w:t>après une séquence consacrée à la cosmonautique soviétique (Mythes et héros</w:t>
      </w:r>
      <w:r w:rsidRPr="00D017A1">
        <w:rPr>
          <w:rFonts w:ascii="Arial" w:hAnsi="Arial" w:cs="Arial"/>
          <w:szCs w:val="24"/>
        </w:rPr>
        <w:t>, espace et échanges ou idée de progrès),</w:t>
      </w:r>
      <w:r w:rsidR="0088672A" w:rsidRPr="00D017A1">
        <w:rPr>
          <w:rFonts w:ascii="Arial" w:hAnsi="Arial" w:cs="Arial"/>
          <w:szCs w:val="24"/>
        </w:rPr>
        <w:t xml:space="preserve"> </w:t>
      </w:r>
      <w:r w:rsidRPr="00D017A1">
        <w:rPr>
          <w:rFonts w:ascii="Arial" w:hAnsi="Arial" w:cs="Arial"/>
          <w:szCs w:val="24"/>
        </w:rPr>
        <w:t xml:space="preserve">on peut imaginer </w:t>
      </w:r>
      <w:r w:rsidR="0088672A" w:rsidRPr="00D017A1">
        <w:rPr>
          <w:rFonts w:ascii="Arial" w:hAnsi="Arial" w:cs="Arial"/>
          <w:szCs w:val="24"/>
        </w:rPr>
        <w:t>une séquence sur la pollution dans l’espace</w:t>
      </w:r>
      <w:r w:rsidRPr="00D017A1">
        <w:rPr>
          <w:rFonts w:ascii="Arial" w:hAnsi="Arial" w:cs="Arial"/>
          <w:szCs w:val="24"/>
        </w:rPr>
        <w:t xml:space="preserve"> (idée de progrès)</w:t>
      </w:r>
      <w:r w:rsidR="0088672A" w:rsidRPr="00D017A1">
        <w:rPr>
          <w:rFonts w:ascii="Arial" w:hAnsi="Arial" w:cs="Arial"/>
          <w:szCs w:val="24"/>
        </w:rPr>
        <w:t xml:space="preserve">. </w:t>
      </w:r>
    </w:p>
    <w:p w:rsidR="00290BD6" w:rsidRPr="00D67371" w:rsidRDefault="00290BD6" w:rsidP="00290BD6">
      <w:pPr>
        <w:jc w:val="both"/>
        <w:rPr>
          <w:rFonts w:ascii="Arial" w:hAnsi="Arial" w:cs="Arial"/>
          <w:szCs w:val="24"/>
        </w:rPr>
      </w:pPr>
    </w:p>
    <w:p w:rsidR="00F86A2C" w:rsidRPr="00D67371" w:rsidRDefault="00F86A2C" w:rsidP="00F86A2C">
      <w:pPr>
        <w:pStyle w:val="Paragraphedeliste"/>
        <w:numPr>
          <w:ilvl w:val="0"/>
          <w:numId w:val="1"/>
        </w:numPr>
        <w:jc w:val="both"/>
        <w:rPr>
          <w:rFonts w:ascii="Arial" w:hAnsi="Arial" w:cs="Arial"/>
          <w:b/>
          <w:szCs w:val="24"/>
        </w:rPr>
      </w:pPr>
      <w:r w:rsidRPr="00D67371">
        <w:rPr>
          <w:rFonts w:ascii="Arial" w:hAnsi="Arial" w:cs="Arial"/>
          <w:b/>
          <w:szCs w:val="24"/>
        </w:rPr>
        <w:t>Combien de documents par dossier ?</w:t>
      </w:r>
    </w:p>
    <w:p w:rsidR="00290BD6" w:rsidRDefault="00894DA7" w:rsidP="00D017A1">
      <w:pPr>
        <w:ind w:firstLine="360"/>
        <w:jc w:val="both"/>
        <w:rPr>
          <w:rFonts w:ascii="Arial" w:hAnsi="Arial" w:cs="Arial"/>
          <w:szCs w:val="24"/>
        </w:rPr>
      </w:pPr>
      <w:r w:rsidRPr="00D67371">
        <w:rPr>
          <w:rFonts w:ascii="Arial" w:hAnsi="Arial" w:cs="Arial"/>
          <w:szCs w:val="24"/>
        </w:rPr>
        <w:t>Il n’y a pas de règle</w:t>
      </w:r>
      <w:r w:rsidR="00795380" w:rsidRPr="00D67371">
        <w:rPr>
          <w:rFonts w:ascii="Arial" w:hAnsi="Arial" w:cs="Arial"/>
          <w:szCs w:val="24"/>
        </w:rPr>
        <w:t xml:space="preserve">, sauf pour les dossiers de spécialité (LVA ou LELE). </w:t>
      </w:r>
    </w:p>
    <w:p w:rsidR="00DD3405" w:rsidRPr="00D67371" w:rsidRDefault="00DD3405" w:rsidP="00D017A1">
      <w:pPr>
        <w:ind w:firstLine="360"/>
        <w:jc w:val="both"/>
        <w:rPr>
          <w:rFonts w:ascii="Arial" w:hAnsi="Arial" w:cs="Arial"/>
          <w:szCs w:val="24"/>
        </w:rPr>
      </w:pPr>
    </w:p>
    <w:p w:rsidR="00290BD6" w:rsidRPr="00D67371" w:rsidRDefault="00290BD6" w:rsidP="00290BD6">
      <w:pPr>
        <w:pStyle w:val="Paragraphedeliste"/>
        <w:numPr>
          <w:ilvl w:val="0"/>
          <w:numId w:val="1"/>
        </w:numPr>
        <w:jc w:val="both"/>
        <w:rPr>
          <w:rFonts w:ascii="Arial" w:hAnsi="Arial" w:cs="Arial"/>
          <w:b/>
          <w:szCs w:val="24"/>
        </w:rPr>
      </w:pPr>
      <w:r w:rsidRPr="00D67371">
        <w:rPr>
          <w:rFonts w:ascii="Arial" w:hAnsi="Arial" w:cs="Arial"/>
          <w:b/>
          <w:szCs w:val="24"/>
        </w:rPr>
        <w:t>Quel type de documents ?</w:t>
      </w:r>
    </w:p>
    <w:p w:rsidR="00F86A2C" w:rsidRDefault="00290BD6" w:rsidP="00D017A1">
      <w:pPr>
        <w:ind w:left="360"/>
        <w:jc w:val="both"/>
        <w:rPr>
          <w:rFonts w:ascii="Arial" w:hAnsi="Arial" w:cs="Arial"/>
          <w:szCs w:val="24"/>
        </w:rPr>
      </w:pPr>
      <w:r w:rsidRPr="00D67371">
        <w:rPr>
          <w:rFonts w:ascii="Arial" w:hAnsi="Arial" w:cs="Arial"/>
          <w:szCs w:val="24"/>
        </w:rPr>
        <w:t>L</w:t>
      </w:r>
      <w:r w:rsidR="00795380" w:rsidRPr="00D67371">
        <w:rPr>
          <w:rFonts w:ascii="Arial" w:hAnsi="Arial" w:cs="Arial"/>
          <w:szCs w:val="24"/>
        </w:rPr>
        <w:t xml:space="preserve">es documents </w:t>
      </w:r>
      <w:r w:rsidRPr="00D67371">
        <w:rPr>
          <w:rFonts w:ascii="Arial" w:hAnsi="Arial" w:cs="Arial"/>
          <w:szCs w:val="24"/>
        </w:rPr>
        <w:t xml:space="preserve">peuvent être </w:t>
      </w:r>
      <w:r w:rsidR="00795380" w:rsidRPr="00D67371">
        <w:rPr>
          <w:rFonts w:ascii="Arial" w:hAnsi="Arial" w:cs="Arial"/>
          <w:szCs w:val="24"/>
        </w:rPr>
        <w:t>de nature</w:t>
      </w:r>
      <w:r w:rsidRPr="00D67371">
        <w:rPr>
          <w:rFonts w:ascii="Arial" w:hAnsi="Arial" w:cs="Arial"/>
          <w:szCs w:val="24"/>
        </w:rPr>
        <w:t xml:space="preserve"> variée</w:t>
      </w:r>
      <w:r w:rsidR="00795380" w:rsidRPr="00D67371">
        <w:rPr>
          <w:rFonts w:ascii="Arial" w:hAnsi="Arial" w:cs="Arial"/>
          <w:szCs w:val="24"/>
        </w:rPr>
        <w:t xml:space="preserve">. </w:t>
      </w:r>
      <w:r w:rsidRPr="00D67371">
        <w:rPr>
          <w:rFonts w:ascii="Arial" w:hAnsi="Arial" w:cs="Arial"/>
          <w:szCs w:val="24"/>
        </w:rPr>
        <w:t>Les documents iconographiques (de la reproduction de tableau à l’infographie) sont bienvenus. Ils doivent être davantage qu’une simple illustration et pouvoir faire l’objet d’un commentaire. Même si en LV3 le commentaire est plus descriptif, il peut néanmoins déboucher sur une réflexion, surtout si l’on articule plusieurs documents iconographiques.</w:t>
      </w:r>
    </w:p>
    <w:p w:rsidR="00DD3405" w:rsidRPr="00D67371" w:rsidRDefault="00DD3405" w:rsidP="00D017A1">
      <w:pPr>
        <w:ind w:left="360"/>
        <w:jc w:val="both"/>
        <w:rPr>
          <w:rFonts w:ascii="Arial" w:hAnsi="Arial" w:cs="Arial"/>
          <w:szCs w:val="24"/>
        </w:rPr>
      </w:pPr>
      <w:bookmarkStart w:id="0" w:name="_GoBack"/>
      <w:bookmarkEnd w:id="0"/>
    </w:p>
    <w:p w:rsidR="00290BD6" w:rsidRPr="00D67371" w:rsidRDefault="0003197B" w:rsidP="0003197B">
      <w:pPr>
        <w:pStyle w:val="Paragraphedeliste"/>
        <w:numPr>
          <w:ilvl w:val="0"/>
          <w:numId w:val="1"/>
        </w:numPr>
        <w:jc w:val="both"/>
        <w:rPr>
          <w:rFonts w:ascii="Arial" w:hAnsi="Arial" w:cs="Arial"/>
          <w:b/>
          <w:szCs w:val="24"/>
        </w:rPr>
      </w:pPr>
      <w:r w:rsidRPr="00D67371">
        <w:rPr>
          <w:rFonts w:ascii="Arial" w:hAnsi="Arial" w:cs="Arial"/>
          <w:b/>
          <w:szCs w:val="24"/>
        </w:rPr>
        <w:t>Comment apporter aux élèves les informations et les outils linguistiques nécessaires ?</w:t>
      </w:r>
    </w:p>
    <w:p w:rsidR="001057DB" w:rsidRPr="00D67371" w:rsidRDefault="001057DB" w:rsidP="00D017A1">
      <w:pPr>
        <w:ind w:left="360"/>
        <w:jc w:val="both"/>
        <w:rPr>
          <w:rFonts w:ascii="Arial" w:hAnsi="Arial" w:cs="Arial"/>
          <w:szCs w:val="24"/>
        </w:rPr>
      </w:pPr>
      <w:r w:rsidRPr="00D67371">
        <w:rPr>
          <w:rFonts w:ascii="Arial" w:hAnsi="Arial" w:cs="Arial"/>
          <w:szCs w:val="24"/>
        </w:rPr>
        <w:t xml:space="preserve">Des textes informatifs, dont les sources sont indiquées aux élèves, peuvent être exploités </w:t>
      </w:r>
      <w:r w:rsidR="00D67371" w:rsidRPr="00D67371">
        <w:rPr>
          <w:rFonts w:ascii="Arial" w:hAnsi="Arial" w:cs="Arial"/>
          <w:szCs w:val="24"/>
        </w:rPr>
        <w:t xml:space="preserve">au cours de la séquence </w:t>
      </w:r>
      <w:r w:rsidRPr="00D67371">
        <w:rPr>
          <w:rFonts w:ascii="Arial" w:hAnsi="Arial" w:cs="Arial"/>
          <w:szCs w:val="24"/>
        </w:rPr>
        <w:t xml:space="preserve">sous forme de compréhension de l’écrit (repérage des informations qui nourriront l’expression orale), mais la note de l’IGEN recommande de ne pas abuser de ce type de documents, souvent fastidieux. </w:t>
      </w:r>
    </w:p>
    <w:p w:rsidR="00132790" w:rsidRPr="00DD3405" w:rsidRDefault="001057DB" w:rsidP="00DD3405">
      <w:pPr>
        <w:ind w:left="360"/>
        <w:jc w:val="both"/>
        <w:rPr>
          <w:rFonts w:ascii="Arial" w:hAnsi="Arial" w:cs="Arial"/>
          <w:szCs w:val="24"/>
        </w:rPr>
      </w:pPr>
      <w:r w:rsidRPr="00D67371">
        <w:rPr>
          <w:rFonts w:ascii="Arial" w:hAnsi="Arial" w:cs="Arial"/>
          <w:szCs w:val="24"/>
        </w:rPr>
        <w:t xml:space="preserve">Par ailleurs, </w:t>
      </w:r>
      <w:r w:rsidR="00D67371" w:rsidRPr="00D67371">
        <w:rPr>
          <w:rFonts w:ascii="Arial" w:hAnsi="Arial" w:cs="Arial"/>
          <w:szCs w:val="24"/>
        </w:rPr>
        <w:t xml:space="preserve">on n’a nullement besoin </w:t>
      </w:r>
      <w:r w:rsidR="0003197B" w:rsidRPr="00D67371">
        <w:rPr>
          <w:rFonts w:ascii="Arial" w:hAnsi="Arial" w:cs="Arial"/>
          <w:szCs w:val="24"/>
        </w:rPr>
        <w:t>d’un texte informatif en début de séquence pour introduire des outils linguistiques et des informations. Certains professeurs commencent par des séances de remue-méninges, des</w:t>
      </w:r>
      <w:r w:rsidR="00D67371" w:rsidRPr="00D67371">
        <w:rPr>
          <w:rFonts w:ascii="Arial" w:hAnsi="Arial" w:cs="Arial"/>
          <w:szCs w:val="24"/>
        </w:rPr>
        <w:t xml:space="preserve"> cartes mentales</w:t>
      </w:r>
      <w:r w:rsidR="0003197B" w:rsidRPr="00D67371">
        <w:rPr>
          <w:rFonts w:ascii="Arial" w:hAnsi="Arial" w:cs="Arial"/>
          <w:szCs w:val="24"/>
        </w:rPr>
        <w:t>, utilisent des cartes</w:t>
      </w:r>
      <w:r w:rsidR="00D67371" w:rsidRPr="00D67371">
        <w:rPr>
          <w:rFonts w:ascii="Arial" w:hAnsi="Arial" w:cs="Arial"/>
          <w:szCs w:val="24"/>
        </w:rPr>
        <w:t xml:space="preserve"> géographiques</w:t>
      </w:r>
      <w:r w:rsidR="0003197B" w:rsidRPr="00D67371">
        <w:rPr>
          <w:rFonts w:ascii="Arial" w:hAnsi="Arial" w:cs="Arial"/>
          <w:szCs w:val="24"/>
        </w:rPr>
        <w:t>, des frises historiques, des infographies ou tout autre support iconographique. La trace écrite de ce travail oral est ensuite élaboré</w:t>
      </w:r>
      <w:r w:rsidR="00211F24">
        <w:rPr>
          <w:rFonts w:ascii="Arial" w:hAnsi="Arial" w:cs="Arial"/>
          <w:szCs w:val="24"/>
        </w:rPr>
        <w:t>e</w:t>
      </w:r>
      <w:r w:rsidR="0003197B" w:rsidRPr="00D67371">
        <w:rPr>
          <w:rFonts w:ascii="Arial" w:hAnsi="Arial" w:cs="Arial"/>
          <w:szCs w:val="24"/>
        </w:rPr>
        <w:t xml:space="preserve"> par l’ensemble de la classe. </w:t>
      </w:r>
    </w:p>
    <w:sectPr w:rsidR="00132790" w:rsidRPr="00DD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4E"/>
    <w:multiLevelType w:val="hybridMultilevel"/>
    <w:tmpl w:val="74D0B81C"/>
    <w:lvl w:ilvl="0" w:tplc="7870CE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03"/>
    <w:rsid w:val="0003197B"/>
    <w:rsid w:val="000567AF"/>
    <w:rsid w:val="000613C9"/>
    <w:rsid w:val="001057DB"/>
    <w:rsid w:val="00132790"/>
    <w:rsid w:val="00133D73"/>
    <w:rsid w:val="001816B0"/>
    <w:rsid w:val="00211F24"/>
    <w:rsid w:val="00290BD6"/>
    <w:rsid w:val="004812DD"/>
    <w:rsid w:val="004B6A36"/>
    <w:rsid w:val="00630251"/>
    <w:rsid w:val="006B1DD9"/>
    <w:rsid w:val="007713BA"/>
    <w:rsid w:val="00795380"/>
    <w:rsid w:val="007E2203"/>
    <w:rsid w:val="008337A3"/>
    <w:rsid w:val="0088672A"/>
    <w:rsid w:val="0089357A"/>
    <w:rsid w:val="00894DA7"/>
    <w:rsid w:val="008C33FB"/>
    <w:rsid w:val="0097320D"/>
    <w:rsid w:val="00B30E87"/>
    <w:rsid w:val="00BD5271"/>
    <w:rsid w:val="00BE7315"/>
    <w:rsid w:val="00D017A1"/>
    <w:rsid w:val="00D67371"/>
    <w:rsid w:val="00D86889"/>
    <w:rsid w:val="00DA7C3D"/>
    <w:rsid w:val="00DD3405"/>
    <w:rsid w:val="00E419B9"/>
    <w:rsid w:val="00F51EA8"/>
    <w:rsid w:val="00F648A2"/>
    <w:rsid w:val="00F86A2C"/>
    <w:rsid w:val="00FC5E9F"/>
    <w:rsid w:val="00FD3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3FB"/>
    <w:pPr>
      <w:ind w:left="720"/>
      <w:contextualSpacing/>
    </w:pPr>
  </w:style>
  <w:style w:type="character" w:customStyle="1" w:styleId="tlfcdefinition">
    <w:name w:val="tlf_cdefinition"/>
    <w:basedOn w:val="Policepardfaut"/>
    <w:rsid w:val="00FD3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3FB"/>
    <w:pPr>
      <w:ind w:left="720"/>
      <w:contextualSpacing/>
    </w:pPr>
  </w:style>
  <w:style w:type="character" w:customStyle="1" w:styleId="tlfcdefinition">
    <w:name w:val="tlf_cdefinition"/>
    <w:basedOn w:val="Policepardfaut"/>
    <w:rsid w:val="00F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2715">
      <w:bodyDiv w:val="1"/>
      <w:marLeft w:val="0"/>
      <w:marRight w:val="0"/>
      <w:marTop w:val="0"/>
      <w:marBottom w:val="0"/>
      <w:divBdr>
        <w:top w:val="none" w:sz="0" w:space="0" w:color="auto"/>
        <w:left w:val="none" w:sz="0" w:space="0" w:color="auto"/>
        <w:bottom w:val="none" w:sz="0" w:space="0" w:color="auto"/>
        <w:right w:val="none" w:sz="0" w:space="0" w:color="auto"/>
      </w:divBdr>
      <w:divsChild>
        <w:div w:id="15010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Christina Aguibetov</cp:lastModifiedBy>
  <cp:revision>11</cp:revision>
  <dcterms:created xsi:type="dcterms:W3CDTF">2017-06-13T13:24:00Z</dcterms:created>
  <dcterms:modified xsi:type="dcterms:W3CDTF">2017-09-25T11:54:00Z</dcterms:modified>
</cp:coreProperties>
</file>